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03" w:rsidRDefault="00BD0326">
      <w:pPr>
        <w:spacing w:before="55" w:line="593" w:lineRule="exact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Годовой календарный учебный график</w:t>
      </w:r>
    </w:p>
    <w:p w:rsidR="00D32F03" w:rsidRDefault="00BD0326">
      <w:pPr>
        <w:ind w:left="308" w:right="306" w:hanging="17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СПб ГБУСОН «ЦСПСД Петродворцового района» </w:t>
      </w:r>
    </w:p>
    <w:p w:rsidR="00D32F03" w:rsidRDefault="00BD0326">
      <w:pPr>
        <w:ind w:left="308" w:right="306" w:hanging="17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>на 202</w:t>
      </w:r>
      <w:r w:rsidR="003F0067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</w:t>
      </w:r>
    </w:p>
    <w:p w:rsidR="00D32F03" w:rsidRDefault="00D32F03">
      <w:pPr>
        <w:pStyle w:val="a6"/>
        <w:ind w:left="0" w:right="122" w:firstLine="291"/>
        <w:jc w:val="both"/>
        <w:rPr>
          <w:color w:val="000000"/>
          <w:sz w:val="24"/>
          <w:szCs w:val="24"/>
        </w:rPr>
      </w:pPr>
    </w:p>
    <w:p w:rsidR="00D32F03" w:rsidRDefault="00BD0326">
      <w:pPr>
        <w:pStyle w:val="a6"/>
        <w:ind w:left="0" w:right="122" w:firstLine="291"/>
        <w:jc w:val="both"/>
        <w:rPr>
          <w:color w:val="000000"/>
        </w:rPr>
      </w:pPr>
      <w:r>
        <w:rPr>
          <w:color w:val="000000"/>
          <w:sz w:val="24"/>
          <w:szCs w:val="24"/>
        </w:rPr>
        <w:t>Годовой календарный учебный график СПб ГБУСОН «ЦСПСД Петродворцового района» разработан в соответствии с Федеральным законом «Об образовании в Российской Федерации» №273-ФЗ от 29.12.2012 г., Уставом учреждения, Положением о Методическом совете и в целях повышения личной ответственности работников, создания безопасных условий труда и обеспечения санитарно-гигиенического режима в ходе образовательного процесса.</w:t>
      </w:r>
    </w:p>
    <w:p w:rsidR="00D32F03" w:rsidRDefault="00BD0326">
      <w:pPr>
        <w:pStyle w:val="1"/>
        <w:spacing w:line="319" w:lineRule="exact"/>
        <w:ind w:left="0" w:firstLine="116"/>
        <w:jc w:val="center"/>
      </w:pPr>
      <w:r>
        <w:rPr>
          <w:sz w:val="24"/>
          <w:szCs w:val="24"/>
        </w:rPr>
        <w:t>Реализация дополнительных общеразвивающих программ</w:t>
      </w:r>
    </w:p>
    <w:p w:rsidR="00D32F03" w:rsidRDefault="00BD0326">
      <w:pPr>
        <w:pStyle w:val="a6"/>
        <w:ind w:right="123" w:firstLine="284"/>
        <w:jc w:val="both"/>
      </w:pPr>
      <w:r>
        <w:rPr>
          <w:sz w:val="24"/>
          <w:szCs w:val="24"/>
        </w:rPr>
        <w:t>В Центре социальной помощи реализуются следующие общеразвивающие программы дополнительного образования:</w:t>
      </w:r>
    </w:p>
    <w:p w:rsidR="00D32F03" w:rsidRDefault="00BD0326">
      <w:pPr>
        <w:widowControl/>
        <w:numPr>
          <w:ilvl w:val="0"/>
          <w:numId w:val="1"/>
        </w:numPr>
        <w:spacing w:line="259" w:lineRule="auto"/>
        <w:ind w:right="123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Социально-</w:t>
      </w:r>
      <w:r>
        <w:rPr>
          <w:b/>
          <w:iCs/>
          <w:color w:val="000000"/>
          <w:sz w:val="24"/>
          <w:szCs w:val="24"/>
        </w:rPr>
        <w:t>гуманитарная</w:t>
      </w:r>
      <w:r>
        <w:rPr>
          <w:b/>
          <w:iCs/>
          <w:sz w:val="24"/>
          <w:szCs w:val="24"/>
        </w:rPr>
        <w:t xml:space="preserve"> направленность:</w:t>
      </w:r>
    </w:p>
    <w:p w:rsidR="004927AC" w:rsidRPr="004927AC" w:rsidRDefault="004927AC" w:rsidP="004927AC">
      <w:pPr>
        <w:widowControl/>
        <w:tabs>
          <w:tab w:val="left" w:pos="8646"/>
        </w:tabs>
        <w:rPr>
          <w:color w:val="000000"/>
          <w:sz w:val="24"/>
          <w:szCs w:val="24"/>
        </w:rPr>
      </w:pPr>
      <w:r w:rsidRPr="004927AC">
        <w:rPr>
          <w:color w:val="000000"/>
          <w:sz w:val="24"/>
          <w:szCs w:val="24"/>
        </w:rPr>
        <w:t xml:space="preserve">          «История России лицах»</w:t>
      </w:r>
    </w:p>
    <w:p w:rsidR="004927AC" w:rsidRPr="004927AC" w:rsidRDefault="004927AC" w:rsidP="004927AC">
      <w:pPr>
        <w:widowControl/>
        <w:tabs>
          <w:tab w:val="left" w:pos="8646"/>
        </w:tabs>
        <w:rPr>
          <w:color w:val="000000"/>
          <w:sz w:val="24"/>
          <w:szCs w:val="24"/>
        </w:rPr>
      </w:pPr>
      <w:r w:rsidRPr="004927AC">
        <w:rPr>
          <w:color w:val="000000"/>
          <w:sz w:val="24"/>
          <w:szCs w:val="24"/>
        </w:rPr>
        <w:t xml:space="preserve">          «Я живу в России»</w:t>
      </w:r>
    </w:p>
    <w:p w:rsidR="004927AC" w:rsidRPr="004927AC" w:rsidRDefault="004927AC" w:rsidP="004927AC">
      <w:pPr>
        <w:widowControl/>
        <w:tabs>
          <w:tab w:val="left" w:pos="8646"/>
        </w:tabs>
        <w:rPr>
          <w:color w:val="000000"/>
          <w:sz w:val="24"/>
          <w:szCs w:val="24"/>
        </w:rPr>
      </w:pPr>
      <w:r w:rsidRPr="004927AC">
        <w:rPr>
          <w:color w:val="000000"/>
          <w:sz w:val="24"/>
          <w:szCs w:val="24"/>
        </w:rPr>
        <w:t xml:space="preserve"> </w:t>
      </w:r>
      <w:r w:rsidR="00A52BEA">
        <w:rPr>
          <w:color w:val="000000"/>
          <w:sz w:val="24"/>
          <w:szCs w:val="24"/>
        </w:rPr>
        <w:t xml:space="preserve">        </w:t>
      </w:r>
      <w:r w:rsidRPr="004927AC">
        <w:rPr>
          <w:color w:val="000000"/>
          <w:sz w:val="24"/>
          <w:szCs w:val="24"/>
        </w:rPr>
        <w:t xml:space="preserve"> «Планета здоровья»</w:t>
      </w:r>
    </w:p>
    <w:p w:rsidR="00D75A7C" w:rsidRPr="00A52BEA" w:rsidRDefault="004927AC" w:rsidP="00D75A7C">
      <w:pPr>
        <w:widowControl/>
        <w:tabs>
          <w:tab w:val="left" w:pos="8646"/>
        </w:tabs>
        <w:rPr>
          <w:color w:val="000000"/>
          <w:sz w:val="24"/>
          <w:szCs w:val="24"/>
        </w:rPr>
      </w:pPr>
      <w:r w:rsidRPr="004927AC">
        <w:rPr>
          <w:color w:val="000000"/>
          <w:sz w:val="24"/>
          <w:szCs w:val="24"/>
        </w:rPr>
        <w:t xml:space="preserve">         </w:t>
      </w:r>
      <w:r w:rsidR="00A52BEA">
        <w:rPr>
          <w:color w:val="000000"/>
          <w:sz w:val="24"/>
          <w:szCs w:val="24"/>
        </w:rPr>
        <w:t xml:space="preserve"> «Школа финансовой грамотности»</w:t>
      </w:r>
      <w:r w:rsidR="00D75A7C">
        <w:rPr>
          <w:color w:val="000000"/>
          <w:sz w:val="24"/>
          <w:szCs w:val="24"/>
        </w:rPr>
        <w:tab/>
      </w:r>
    </w:p>
    <w:p w:rsidR="00D32F03" w:rsidRDefault="00BD0326">
      <w:pPr>
        <w:pStyle w:val="aa"/>
        <w:widowControl/>
        <w:numPr>
          <w:ilvl w:val="0"/>
          <w:numId w:val="1"/>
        </w:numPr>
        <w:spacing w:line="259" w:lineRule="auto"/>
        <w:ind w:right="245"/>
        <w:rPr>
          <w:sz w:val="24"/>
          <w:szCs w:val="24"/>
        </w:rPr>
      </w:pPr>
      <w:r>
        <w:rPr>
          <w:b/>
          <w:iCs/>
          <w:sz w:val="24"/>
          <w:szCs w:val="24"/>
        </w:rPr>
        <w:t>Туристско-краеведческая направленность:</w:t>
      </w:r>
    </w:p>
    <w:p w:rsidR="00D32F03" w:rsidRDefault="00BD0326">
      <w:pPr>
        <w:pStyle w:val="aa"/>
        <w:widowControl/>
        <w:spacing w:line="259" w:lineRule="auto"/>
        <w:ind w:left="476" w:right="245" w:firstLine="0"/>
        <w:rPr>
          <w:iCs/>
          <w:sz w:val="24"/>
          <w:szCs w:val="24"/>
        </w:rPr>
      </w:pPr>
      <w:r>
        <w:rPr>
          <w:iCs/>
          <w:sz w:val="24"/>
          <w:szCs w:val="24"/>
        </w:rPr>
        <w:t>«Мой родной край»</w:t>
      </w:r>
    </w:p>
    <w:p w:rsidR="00D32F03" w:rsidRPr="00A449A0" w:rsidRDefault="00BD0326">
      <w:pPr>
        <w:pStyle w:val="aa"/>
        <w:widowControl/>
        <w:numPr>
          <w:ilvl w:val="0"/>
          <w:numId w:val="1"/>
        </w:numPr>
        <w:spacing w:line="259" w:lineRule="auto"/>
        <w:ind w:right="245"/>
        <w:rPr>
          <w:sz w:val="24"/>
          <w:szCs w:val="24"/>
        </w:rPr>
      </w:pPr>
      <w:r>
        <w:rPr>
          <w:b/>
          <w:iCs/>
          <w:sz w:val="24"/>
          <w:szCs w:val="24"/>
        </w:rPr>
        <w:t>Художественная направленность:</w:t>
      </w:r>
    </w:p>
    <w:p w:rsidR="00A449A0" w:rsidRDefault="00A449A0" w:rsidP="00A449A0">
      <w:pPr>
        <w:pStyle w:val="aa"/>
        <w:widowControl/>
        <w:spacing w:line="259" w:lineRule="auto"/>
        <w:ind w:left="476" w:right="245" w:firstLine="0"/>
        <w:rPr>
          <w:sz w:val="24"/>
          <w:szCs w:val="24"/>
        </w:rPr>
      </w:pPr>
      <w:r w:rsidRPr="00A449A0">
        <w:rPr>
          <w:sz w:val="24"/>
          <w:szCs w:val="24"/>
        </w:rPr>
        <w:t>«</w:t>
      </w:r>
      <w:r w:rsidR="00A52BEA">
        <w:rPr>
          <w:sz w:val="24"/>
          <w:szCs w:val="24"/>
        </w:rPr>
        <w:t>Нетрадиционные техники рисования»</w:t>
      </w:r>
    </w:p>
    <w:p w:rsidR="00D32F03" w:rsidRDefault="00BD0326">
      <w:pPr>
        <w:tabs>
          <w:tab w:val="left" w:pos="3180"/>
        </w:tabs>
        <w:ind w:left="113" w:right="283"/>
        <w:rPr>
          <w:sz w:val="24"/>
          <w:szCs w:val="24"/>
        </w:rPr>
      </w:pPr>
      <w:r>
        <w:rPr>
          <w:iCs/>
          <w:sz w:val="24"/>
          <w:szCs w:val="24"/>
        </w:rPr>
        <w:t xml:space="preserve">4. </w:t>
      </w:r>
      <w:r>
        <w:rPr>
          <w:b/>
          <w:bCs/>
          <w:iCs/>
          <w:sz w:val="24"/>
          <w:szCs w:val="24"/>
        </w:rPr>
        <w:t>Техническая направленность:</w:t>
      </w:r>
    </w:p>
    <w:p w:rsidR="00D32F03" w:rsidRDefault="00BD0326">
      <w:pPr>
        <w:tabs>
          <w:tab w:val="left" w:pos="3180"/>
        </w:tabs>
        <w:ind w:left="476" w:right="245"/>
        <w:rPr>
          <w:sz w:val="24"/>
          <w:szCs w:val="24"/>
        </w:rPr>
      </w:pPr>
      <w:r>
        <w:rPr>
          <w:iCs/>
          <w:sz w:val="24"/>
          <w:szCs w:val="24"/>
        </w:rPr>
        <w:t>«Основы компьютерной грамотности»</w:t>
      </w:r>
    </w:p>
    <w:p w:rsidR="00D32F03" w:rsidRDefault="00BD0326">
      <w:pPr>
        <w:pStyle w:val="1"/>
        <w:spacing w:line="319" w:lineRule="exact"/>
        <w:ind w:left="0"/>
      </w:pPr>
      <w:r>
        <w:rPr>
          <w:sz w:val="24"/>
          <w:szCs w:val="24"/>
        </w:rPr>
        <w:t>Продолжительность учебного года:</w:t>
      </w:r>
    </w:p>
    <w:p w:rsidR="00D32F03" w:rsidRDefault="00BD0326">
      <w:pPr>
        <w:pStyle w:val="a6"/>
        <w:ind w:left="0" w:right="585"/>
      </w:pPr>
      <w:r>
        <w:rPr>
          <w:sz w:val="24"/>
          <w:szCs w:val="24"/>
        </w:rPr>
        <w:t xml:space="preserve">  Образовательный процесс проводится </w:t>
      </w:r>
      <w:proofErr w:type="gramStart"/>
      <w:r>
        <w:rPr>
          <w:sz w:val="24"/>
          <w:szCs w:val="24"/>
        </w:rPr>
        <w:t xml:space="preserve">во время </w:t>
      </w:r>
      <w:proofErr w:type="gramEnd"/>
      <w:r>
        <w:rPr>
          <w:sz w:val="24"/>
          <w:szCs w:val="24"/>
        </w:rPr>
        <w:t>всего календарного года. Начало</w:t>
      </w:r>
      <w:r w:rsidR="00A52BEA">
        <w:rPr>
          <w:sz w:val="24"/>
          <w:szCs w:val="24"/>
        </w:rPr>
        <w:t xml:space="preserve"> учебного</w:t>
      </w:r>
      <w:r>
        <w:rPr>
          <w:sz w:val="24"/>
          <w:szCs w:val="24"/>
        </w:rPr>
        <w:t xml:space="preserve"> года: </w:t>
      </w:r>
    </w:p>
    <w:p w:rsidR="00D32F03" w:rsidRDefault="00A52BEA">
      <w:pPr>
        <w:pStyle w:val="a6"/>
        <w:ind w:right="585"/>
      </w:pPr>
      <w:r>
        <w:rPr>
          <w:sz w:val="24"/>
          <w:szCs w:val="24"/>
        </w:rPr>
        <w:t>09</w:t>
      </w:r>
      <w:r w:rsidR="00BD0326">
        <w:rPr>
          <w:sz w:val="24"/>
          <w:szCs w:val="24"/>
        </w:rPr>
        <w:t xml:space="preserve"> января 202</w:t>
      </w:r>
      <w:r>
        <w:rPr>
          <w:sz w:val="24"/>
          <w:szCs w:val="24"/>
        </w:rPr>
        <w:t>5</w:t>
      </w:r>
      <w:r w:rsidR="00BD0326">
        <w:rPr>
          <w:sz w:val="24"/>
          <w:szCs w:val="24"/>
        </w:rPr>
        <w:t xml:space="preserve"> года.</w:t>
      </w:r>
    </w:p>
    <w:p w:rsidR="00D32F03" w:rsidRDefault="00BD0326">
      <w:pPr>
        <w:pStyle w:val="a6"/>
      </w:pPr>
      <w:r>
        <w:rPr>
          <w:sz w:val="24"/>
          <w:szCs w:val="24"/>
        </w:rPr>
        <w:t xml:space="preserve">Окончание года: </w:t>
      </w:r>
      <w:r w:rsidR="00ED126A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декабря 202</w:t>
      </w:r>
      <w:r w:rsidR="00A92E3F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D32F03" w:rsidRDefault="00D32F03">
      <w:pPr>
        <w:sectPr w:rsidR="00D32F03">
          <w:pgSz w:w="11906" w:h="16838"/>
          <w:pgMar w:top="284" w:right="442" w:bottom="340" w:left="1162" w:header="0" w:footer="0" w:gutter="0"/>
          <w:cols w:space="720"/>
          <w:formProt w:val="0"/>
          <w:docGrid w:linePitch="100"/>
        </w:sectPr>
      </w:pPr>
    </w:p>
    <w:p w:rsidR="00D32F03" w:rsidRDefault="00BD0326">
      <w:pPr>
        <w:pStyle w:val="1"/>
        <w:spacing w:before="75" w:line="319" w:lineRule="exact"/>
        <w:ind w:left="0"/>
        <w:jc w:val="center"/>
      </w:pPr>
      <w:r>
        <w:rPr>
          <w:sz w:val="24"/>
          <w:szCs w:val="24"/>
        </w:rPr>
        <w:lastRenderedPageBreak/>
        <w:t xml:space="preserve">   Продолжительность учебных периодов:</w:t>
      </w:r>
    </w:p>
    <w:p w:rsidR="00D32F03" w:rsidRDefault="00BD0326" w:rsidP="00A52BEA">
      <w:pPr>
        <w:pStyle w:val="a6"/>
        <w:ind w:right="124" w:firstLine="604"/>
        <w:jc w:val="both"/>
      </w:pPr>
      <w:r>
        <w:rPr>
          <w:sz w:val="24"/>
          <w:szCs w:val="24"/>
        </w:rPr>
        <w:t>Обучающиеся занимаются по различным направлениям дополнительно</w:t>
      </w:r>
      <w:r w:rsidR="009A6F26">
        <w:rPr>
          <w:sz w:val="24"/>
          <w:szCs w:val="24"/>
        </w:rPr>
        <w:t>го образования в соответствии с</w:t>
      </w:r>
      <w:r>
        <w:rPr>
          <w:sz w:val="24"/>
          <w:szCs w:val="24"/>
        </w:rPr>
        <w:t xml:space="preserve"> дополнительными общеразвивающими программами, разработанными сотрудникам Центра и принятыми Методическим советом и утвержденными приказом директора учреждения. Продолжительность освоения программ от 6 месяцев в зависимости от дополнительной общеразвивающей образовательной программы.</w:t>
      </w:r>
    </w:p>
    <w:p w:rsidR="00D32F03" w:rsidRDefault="00BD0326">
      <w:pPr>
        <w:pStyle w:val="1"/>
        <w:spacing w:before="1" w:line="319" w:lineRule="exact"/>
        <w:jc w:val="center"/>
      </w:pPr>
      <w:r>
        <w:rPr>
          <w:sz w:val="24"/>
          <w:szCs w:val="24"/>
        </w:rPr>
        <w:t>Регламентация образовательного процесса:</w:t>
      </w:r>
    </w:p>
    <w:p w:rsidR="00D32F03" w:rsidRDefault="00BD0326">
      <w:pPr>
        <w:pStyle w:val="a6"/>
        <w:ind w:right="120"/>
        <w:jc w:val="both"/>
      </w:pPr>
      <w:r>
        <w:rPr>
          <w:sz w:val="24"/>
          <w:szCs w:val="24"/>
        </w:rPr>
        <w:t xml:space="preserve">Длительность каждого занятия: для детей младшего школьного возраста – 35-40 мин., для детей среднего и старшего возраста обучающихся – 40-45 мин. </w:t>
      </w:r>
    </w:p>
    <w:p w:rsidR="00D32F03" w:rsidRDefault="00BD0326">
      <w:pPr>
        <w:pStyle w:val="a6"/>
        <w:tabs>
          <w:tab w:val="left" w:pos="2852"/>
          <w:tab w:val="left" w:pos="6274"/>
          <w:tab w:val="left" w:pos="7810"/>
          <w:tab w:val="left" w:pos="8937"/>
        </w:tabs>
        <w:ind w:right="127"/>
        <w:jc w:val="both"/>
      </w:pPr>
      <w:r>
        <w:rPr>
          <w:sz w:val="24"/>
          <w:szCs w:val="24"/>
        </w:rPr>
        <w:t>Обязательные санитарно-гигиенические перерывы между занятиями продолжительностью не менее 10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D32F03" w:rsidRDefault="00BD0326">
      <w:pPr>
        <w:pStyle w:val="a6"/>
        <w:jc w:val="both"/>
      </w:pPr>
      <w:r>
        <w:rPr>
          <w:sz w:val="24"/>
          <w:szCs w:val="24"/>
        </w:rPr>
        <w:t xml:space="preserve"> Занятия проводятся в форме подгрупповых (2-5 человек) и групповых (6-15 человек) занятий.</w:t>
      </w:r>
    </w:p>
    <w:p w:rsidR="00D32F03" w:rsidRDefault="00D32F03">
      <w:pPr>
        <w:pStyle w:val="a6"/>
        <w:spacing w:line="316" w:lineRule="exact"/>
        <w:jc w:val="both"/>
        <w:rPr>
          <w:sz w:val="24"/>
          <w:szCs w:val="24"/>
        </w:rPr>
      </w:pPr>
    </w:p>
    <w:p w:rsidR="00D32F03" w:rsidRDefault="00BD0326">
      <w:pPr>
        <w:pStyle w:val="1"/>
        <w:jc w:val="center"/>
      </w:pPr>
      <w:r>
        <w:rPr>
          <w:sz w:val="24"/>
          <w:szCs w:val="24"/>
        </w:rPr>
        <w:t>Организация питания обучающихся.</w:t>
      </w:r>
    </w:p>
    <w:p w:rsidR="00D32F03" w:rsidRDefault="00BD0326">
      <w:pPr>
        <w:pStyle w:val="a6"/>
        <w:spacing w:before="2"/>
      </w:pPr>
      <w:r>
        <w:rPr>
          <w:sz w:val="24"/>
          <w:szCs w:val="24"/>
        </w:rPr>
        <w:t>Для организации питания обучающихся заключается договор с подрядной организацией.</w:t>
      </w:r>
    </w:p>
    <w:p w:rsidR="00D32F03" w:rsidRDefault="00D32F03">
      <w:pPr>
        <w:rPr>
          <w:sz w:val="24"/>
          <w:szCs w:val="24"/>
          <w:highlight w:val="yellow"/>
        </w:rPr>
      </w:pPr>
    </w:p>
    <w:p w:rsidR="00D32F03" w:rsidRDefault="00D32F03">
      <w:pPr>
        <w:sectPr w:rsidR="00D32F03">
          <w:type w:val="continuous"/>
          <w:pgSz w:w="11906" w:h="16838"/>
          <w:pgMar w:top="284" w:right="442" w:bottom="340" w:left="1162" w:header="0" w:footer="0" w:gutter="0"/>
          <w:cols w:space="720"/>
          <w:formProt w:val="0"/>
          <w:docGrid w:linePitch="100"/>
        </w:sectPr>
      </w:pPr>
    </w:p>
    <w:p w:rsidR="00D32F03" w:rsidRDefault="00BD0326">
      <w:pPr>
        <w:pStyle w:val="a6"/>
        <w:spacing w:line="235" w:lineRule="auto"/>
        <w:ind w:left="0" w:right="3700"/>
      </w:pPr>
      <w:r>
        <w:rPr>
          <w:b/>
          <w:color w:val="0070C0"/>
          <w:sz w:val="24"/>
          <w:szCs w:val="24"/>
        </w:rPr>
        <w:lastRenderedPageBreak/>
        <w:t xml:space="preserve">                                </w:t>
      </w:r>
      <w:r>
        <w:rPr>
          <w:b/>
          <w:sz w:val="24"/>
          <w:szCs w:val="24"/>
        </w:rPr>
        <w:t>Регламент административных совещаний.</w:t>
      </w:r>
    </w:p>
    <w:p w:rsidR="00D32F03" w:rsidRDefault="00BD0326">
      <w:pPr>
        <w:pStyle w:val="aa"/>
        <w:tabs>
          <w:tab w:val="left" w:pos="1532"/>
          <w:tab w:val="left" w:pos="1533"/>
        </w:tabs>
        <w:ind w:left="0" w:firstLine="0"/>
      </w:pPr>
      <w:r>
        <w:rPr>
          <w:sz w:val="24"/>
          <w:szCs w:val="24"/>
        </w:rPr>
        <w:t>- Заседание Методического Совета – 1 раз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квартал.</w:t>
      </w:r>
    </w:p>
    <w:p w:rsidR="00D32F03" w:rsidRDefault="00BD0326">
      <w:pPr>
        <w:pStyle w:val="aa"/>
        <w:tabs>
          <w:tab w:val="left" w:pos="1532"/>
          <w:tab w:val="left" w:pos="1533"/>
        </w:tabs>
        <w:spacing w:before="2" w:line="240" w:lineRule="auto"/>
        <w:ind w:left="0" w:firstLine="0"/>
      </w:pPr>
      <w:r>
        <w:rPr>
          <w:sz w:val="24"/>
          <w:szCs w:val="24"/>
        </w:rPr>
        <w:t>- Совещание административного аппарата с заведующими отделениями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 1 раз в неделю.</w:t>
      </w:r>
    </w:p>
    <w:p w:rsidR="00D32F03" w:rsidRDefault="00D32F03">
      <w:pPr>
        <w:pStyle w:val="aa"/>
        <w:tabs>
          <w:tab w:val="left" w:pos="1532"/>
          <w:tab w:val="left" w:pos="1533"/>
        </w:tabs>
        <w:spacing w:before="2" w:line="240" w:lineRule="auto"/>
        <w:ind w:left="0" w:firstLine="0"/>
        <w:rPr>
          <w:sz w:val="24"/>
          <w:szCs w:val="24"/>
        </w:rPr>
      </w:pPr>
    </w:p>
    <w:p w:rsidR="00D32F03" w:rsidRDefault="00D32F03">
      <w:pPr>
        <w:pStyle w:val="aa"/>
        <w:tabs>
          <w:tab w:val="left" w:pos="1532"/>
          <w:tab w:val="left" w:pos="1533"/>
        </w:tabs>
        <w:spacing w:before="2" w:line="240" w:lineRule="auto"/>
        <w:ind w:left="0" w:firstLine="0"/>
        <w:rPr>
          <w:sz w:val="24"/>
          <w:szCs w:val="24"/>
        </w:rPr>
      </w:pPr>
    </w:p>
    <w:p w:rsidR="00D32F03" w:rsidRDefault="00BD0326">
      <w:pPr>
        <w:pStyle w:val="aa"/>
        <w:tabs>
          <w:tab w:val="left" w:pos="1532"/>
          <w:tab w:val="left" w:pos="1533"/>
        </w:tabs>
        <w:spacing w:before="2" w:line="240" w:lineRule="auto"/>
        <w:ind w:left="0" w:firstLine="0"/>
      </w:pPr>
      <w:r>
        <w:rPr>
          <w:sz w:val="24"/>
          <w:szCs w:val="24"/>
        </w:rPr>
        <w:t>Директор                                                                                                                                  В.А. Сорокин</w:t>
      </w:r>
    </w:p>
    <w:sectPr w:rsidR="00D32F03">
      <w:type w:val="continuous"/>
      <w:pgSz w:w="11906" w:h="16838"/>
      <w:pgMar w:top="284" w:right="442" w:bottom="340" w:left="116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45589"/>
    <w:multiLevelType w:val="multilevel"/>
    <w:tmpl w:val="7C765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B06DCE"/>
    <w:multiLevelType w:val="multilevel"/>
    <w:tmpl w:val="963C1868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32F03"/>
    <w:rsid w:val="003F0067"/>
    <w:rsid w:val="00417947"/>
    <w:rsid w:val="004927AC"/>
    <w:rsid w:val="009A6F26"/>
    <w:rsid w:val="00A449A0"/>
    <w:rsid w:val="00A52BEA"/>
    <w:rsid w:val="00A92E3F"/>
    <w:rsid w:val="00BD0326"/>
    <w:rsid w:val="00D32F03"/>
    <w:rsid w:val="00D75A7C"/>
    <w:rsid w:val="00E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268E-A47F-4A06-9179-B2652D5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6" w:line="319" w:lineRule="exact"/>
      <w:ind w:left="400" w:hanging="284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3093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qFormat/>
    <w:rsid w:val="004145C9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qFormat/>
    <w:rsid w:val="004145C9"/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uiPriority w:val="1"/>
    <w:qFormat/>
    <w:rsid w:val="004145C9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1"/>
    <w:qFormat/>
    <w:pPr>
      <w:spacing w:line="321" w:lineRule="exact"/>
      <w:ind w:left="759" w:hanging="49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b">
    <w:name w:val="Balloon Text"/>
    <w:basedOn w:val="a"/>
    <w:uiPriority w:val="99"/>
    <w:semiHidden/>
    <w:unhideWhenUsed/>
    <w:qFormat/>
    <w:rsid w:val="0063093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528E4-C28C-4267-8444-FFF267BE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для детей,</vt:lpstr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для детей,</dc:title>
  <dc:subject/>
  <dc:creator>Светлана Андреевна</dc:creator>
  <dc:description/>
  <cp:lastModifiedBy>ЦСПСИД1</cp:lastModifiedBy>
  <cp:revision>182</cp:revision>
  <cp:lastPrinted>2025-01-29T09:08:00Z</cp:lastPrinted>
  <dcterms:created xsi:type="dcterms:W3CDTF">2019-08-02T11:08:00Z</dcterms:created>
  <dcterms:modified xsi:type="dcterms:W3CDTF">2025-01-29T09:12:00Z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2018-11-13T00:00:00Z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